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firstLine="708"/>
        <w:jc w:val="center"/>
        <w:rPr>
          <w:b/>
          <w:bCs/>
          <w:color w:val="000000"/>
          <w:lang w:eastAsia="ru-RU"/>
        </w:rPr>
      </w:pPr>
      <w:r w:rsidRPr="002761EB">
        <w:rPr>
          <w:b/>
          <w:bCs/>
          <w:color w:val="000000"/>
          <w:lang w:eastAsia="ru-RU"/>
        </w:rPr>
        <w:t>Оценка школьной</w:t>
      </w:r>
      <w:r w:rsidRPr="002761EB">
        <w:rPr>
          <w:color w:val="000000"/>
          <w:lang w:eastAsia="ru-RU"/>
        </w:rPr>
        <w:t> </w:t>
      </w:r>
      <w:r w:rsidRPr="002761EB">
        <w:rPr>
          <w:b/>
          <w:bCs/>
          <w:color w:val="000000"/>
          <w:lang w:eastAsia="ru-RU"/>
        </w:rPr>
        <w:t xml:space="preserve">мотивации 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firstLine="708"/>
        <w:jc w:val="center"/>
        <w:rPr>
          <w:color w:val="000000"/>
          <w:lang w:eastAsia="ru-RU"/>
        </w:rPr>
      </w:pPr>
      <w:r w:rsidRPr="002761EB">
        <w:rPr>
          <w:b/>
          <w:bCs/>
          <w:color w:val="000000"/>
          <w:lang w:eastAsia="ru-RU"/>
        </w:rPr>
        <w:t xml:space="preserve">(по </w:t>
      </w:r>
      <w:proofErr w:type="spellStart"/>
      <w:r w:rsidRPr="002761EB">
        <w:rPr>
          <w:b/>
          <w:bCs/>
          <w:color w:val="000000"/>
          <w:lang w:eastAsia="ru-RU"/>
        </w:rPr>
        <w:t>Лускановой</w:t>
      </w:r>
      <w:proofErr w:type="spellEnd"/>
      <w:r w:rsidRPr="002761EB">
        <w:rPr>
          <w:b/>
          <w:bCs/>
          <w:color w:val="000000"/>
          <w:lang w:eastAsia="ru-RU"/>
        </w:rPr>
        <w:t xml:space="preserve"> Н.Г.)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firstLine="708"/>
        <w:rPr>
          <w:color w:val="000000"/>
          <w:lang w:eastAsia="ru-RU"/>
        </w:rPr>
      </w:pPr>
      <w:r w:rsidRPr="002761EB">
        <w:rPr>
          <w:color w:val="000000"/>
          <w:u w:val="single"/>
          <w:lang w:eastAsia="ru-RU"/>
        </w:rPr>
        <w:t>Цель</w:t>
      </w:r>
      <w:r w:rsidRPr="002761EB">
        <w:rPr>
          <w:color w:val="000000"/>
          <w:lang w:eastAsia="ru-RU"/>
        </w:rPr>
        <w:t>: выявить отношение учащихся к школе, учебному процессу, эмоциональное реагирование на школьную ситуацию.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firstLine="708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Предлагаемая анкета может быть использована при индивидуальном обследовании ребёнка, а также применяться для групповой диагностики. При этом допустимы два варианта предъявления: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1068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1)​ Вопросы читаются вслух, предлагаются варианты ответов, а учащиеся (ребёнок) должны написать ответы, которые им подходят.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1068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2)​ Анкеты в напечатанном виде раздаются всем ученикам и учитель просит их отметить все подходящие ответы</w:t>
      </w:r>
      <w:bookmarkStart w:id="0" w:name="footnote_back_1"/>
      <w:r w:rsidRPr="002761EB">
        <w:rPr>
          <w:color w:val="000000"/>
          <w:lang w:eastAsia="ru-RU"/>
        </w:rPr>
        <w:fldChar w:fldCharType="begin"/>
      </w:r>
      <w:r w:rsidRPr="002761EB">
        <w:rPr>
          <w:color w:val="000000"/>
          <w:lang w:eastAsia="ru-RU"/>
        </w:rPr>
        <w:instrText xml:space="preserve"> HYPERLINK "https://docviewer.yandex.ru/view/92377329/?*=i53NU2EJxklbqB5kDDLc3ft8x%2Bp7InVybCI6InlhLWJyb3dzZXI6Ly80RFQxdVhFUFJySlJYbFVGb2V3cnVGX01IbVlxWHl2ZmZuNjBVeVpGV2RtcnlFeHZKVEI1eS01d3EyOWs1alRxMVJDMTRJTzN2RGJFeTgtV3hIMEZ6cHNhd3JxdXFWQ0dVOUxXVElnRU93Rm9KZWF6a2N3QTFIM0ltQ0pKWTRlWEZ3bXdhenBxandVWGlqYlJRY2VYaWc9PT9zaWduPW5UT3JYYVp5NWV4d05oWnp1LXJoQ3ZtcVo4cUpxQ2FhU2RNX1B1Y0YwT0U9IiwidGl0bGUiOiIxMS1tZXRvZGlrYV91Y2hlYm5val9tb3RpdmFjaWlfZG9fMTJfbGV0X2x1c2thbm92YS5kb2MiLCJ1aWQiOiI5MjM3NzMyOSIsInl1IjoiMjg0NzU0Mjk5MTQ2NDM0OTQzOSIsIm5vaWZyYW1lIjpmYWxzZSwidHMiOjE1MDk0NDYwNjgwOTR9" \l "footnote_1" </w:instrText>
      </w:r>
      <w:r w:rsidRPr="002761EB">
        <w:rPr>
          <w:color w:val="000000"/>
          <w:lang w:eastAsia="ru-RU"/>
        </w:rPr>
        <w:fldChar w:fldCharType="separate"/>
      </w:r>
      <w:r w:rsidRPr="002761EB">
        <w:rPr>
          <w:color w:val="0000FF"/>
          <w:sz w:val="20"/>
          <w:u w:val="single"/>
          <w:vertAlign w:val="superscript"/>
          <w:lang w:eastAsia="ru-RU"/>
        </w:rPr>
        <w:t>1</w:t>
      </w:r>
      <w:r w:rsidRPr="002761EB">
        <w:rPr>
          <w:color w:val="000000"/>
          <w:lang w:eastAsia="ru-RU"/>
        </w:rPr>
        <w:fldChar w:fldCharType="end"/>
      </w:r>
      <w:bookmarkEnd w:id="0"/>
      <w:r w:rsidRPr="002761EB">
        <w:rPr>
          <w:color w:val="000000"/>
          <w:lang w:eastAsia="ru-RU"/>
        </w:rPr>
        <w:t>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firstLine="708"/>
        <w:rPr>
          <w:color w:val="000000"/>
          <w:lang w:eastAsia="ru-RU"/>
        </w:rPr>
      </w:pPr>
      <w:r w:rsidRPr="002761EB">
        <w:rPr>
          <w:color w:val="000000"/>
          <w:u w:val="single"/>
          <w:lang w:eastAsia="ru-RU"/>
        </w:rPr>
        <w:t>Инструкция для ребёнка</w:t>
      </w:r>
      <w:r w:rsidRPr="002761EB">
        <w:rPr>
          <w:color w:val="000000"/>
          <w:lang w:eastAsia="ru-RU"/>
        </w:rPr>
        <w:t>: я буду задавать тебе вопросы, а ты на листе в пустых клетках отмечай подходящие тебе ответы.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708"/>
        <w:rPr>
          <w:color w:val="000000"/>
          <w:lang w:eastAsia="ru-RU"/>
        </w:rPr>
      </w:pPr>
      <w:r w:rsidRPr="002761EB">
        <w:rPr>
          <w:color w:val="000000"/>
          <w:u w:val="single"/>
          <w:lang w:eastAsia="ru-RU"/>
        </w:rPr>
        <w:t>Вопросы анкеты</w:t>
      </w:r>
      <w:r w:rsidRPr="002761EB">
        <w:rPr>
          <w:color w:val="000000"/>
          <w:lang w:eastAsia="ru-RU"/>
        </w:rPr>
        <w:t>: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1)​ Тебе нравится в школе или не очень?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-не очень ; - нравится; - не нравится;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2)​ Утром, когда ты просыпаешься, ты всегда с радостью идёшь в школу или тебе часто хочется остаться дома?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чаще хочется остаться дома; - бывает по-разному; - иду с радостью;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3)​ Если бы учитель сказал, что завтра в школу необязательно приходить всем ученикам, желающим можно остаться дома, ты пошёл (пошла) бы в школу или остался (осталась) бы дома?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-​ не знаю; - остался (осталась) бы дома; - пошёл (пошла) бы в школу;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4)​ Тебе нравится, когда у вас отменяют какие-нибудь уроки?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не нравится; - бывает по-разному; - нравится;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5)​ Ты хотел (а) бы, чтобы тебе не задавали домашних заданий?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хотел (а) бы; - не хотел (а) бы; - не знаю;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6)​ Ты хотел (а) бы, чтобы в школе остались одни перемены?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не знаю; - не хотел (а) бы; - хотел (а) бы;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7)​ Ты часто рассказываешь о школе родителям?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часто; - редко; - не рассказываю;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8)​ Ты хотел (а) бы, чтобы у тебя был менее строгий учитель?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точно не знаю; - хотел (а) бы; - не хотел (а) бы;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9)​ У тебя в классе много друзей?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мало; - много; - нет друзей;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10)​ Тебе нравятся твои одноклассники?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- нравятся; - не очень; - не нравятся.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708"/>
        <w:rPr>
          <w:color w:val="000000"/>
          <w:lang w:eastAsia="ru-RU"/>
        </w:rPr>
      </w:pPr>
      <w:r w:rsidRPr="002761EB">
        <w:rPr>
          <w:color w:val="000000"/>
          <w:u w:val="single"/>
          <w:lang w:eastAsia="ru-RU"/>
        </w:rPr>
        <w:t>Обработка результатов: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708"/>
        <w:rPr>
          <w:color w:val="000000"/>
          <w:lang w:eastAsia="ru-RU"/>
        </w:rPr>
      </w:pPr>
      <w:r w:rsidRPr="002761EB">
        <w:rPr>
          <w:color w:val="000000"/>
          <w:lang w:eastAsia="ru-RU"/>
        </w:rPr>
        <w:lastRenderedPageBreak/>
        <w:t>Подсчитайте количество баллов по следующему ключу и определите уровень развития мотивации.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2130"/>
        <w:gridCol w:w="2130"/>
        <w:gridCol w:w="2130"/>
      </w:tblGrid>
      <w:tr w:rsidR="002761EB" w:rsidRPr="002761EB" w:rsidTr="002761EB"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№ вопроса</w:t>
            </w:r>
          </w:p>
        </w:tc>
        <w:tc>
          <w:tcPr>
            <w:tcW w:w="6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Оценка</w:t>
            </w:r>
          </w:p>
        </w:tc>
      </w:tr>
      <w:tr w:rsidR="002761EB" w:rsidRPr="002761EB" w:rsidTr="002761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За первый ответ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За второй ответ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За третий ответ</w:t>
            </w:r>
          </w:p>
        </w:tc>
      </w:tr>
      <w:tr w:rsidR="002761EB" w:rsidRPr="002761EB" w:rsidTr="002761EB">
        <w:trPr>
          <w:trHeight w:val="86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 w:line="86" w:lineRule="atLeast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 w:line="86" w:lineRule="atLeast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 w:line="86" w:lineRule="atLeast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 w:line="86" w:lineRule="atLeast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</w:tr>
      <w:tr w:rsidR="002761EB" w:rsidRPr="002761EB" w:rsidTr="002761EB"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0</w:t>
            </w:r>
          </w:p>
        </w:tc>
      </w:tr>
    </w:tbl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708"/>
        <w:rPr>
          <w:color w:val="000000"/>
          <w:lang w:eastAsia="ru-RU"/>
        </w:rPr>
      </w:pPr>
      <w:r w:rsidRPr="002761EB">
        <w:rPr>
          <w:color w:val="000000"/>
          <w:u w:val="single"/>
          <w:lang w:eastAsia="ru-RU"/>
        </w:rPr>
        <w:t>Уровни школьной мотивации: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1.​ 25-30 баллов – высокий уровень школьной мотивации, учебной активности.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ли замечания педагога.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2.​ 20-24 балла – хорошая школьная мотивация.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Наиболее типичный уровень для младших школьников, успешно справляющихся с учебной деятельностью. При ответах на вопросы проявляют меньшую зависимость от жёстких требований и норм.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 xml:space="preserve">3.​ 15-19 баллов – положительное отношение к школе, но школа привлекает больше </w:t>
      </w:r>
      <w:proofErr w:type="spellStart"/>
      <w:r w:rsidRPr="002761EB">
        <w:rPr>
          <w:color w:val="000000"/>
          <w:lang w:eastAsia="ru-RU"/>
        </w:rPr>
        <w:t>внеучебными</w:t>
      </w:r>
      <w:proofErr w:type="spellEnd"/>
      <w:r w:rsidRPr="002761EB">
        <w:rPr>
          <w:color w:val="000000"/>
          <w:lang w:eastAsia="ru-RU"/>
        </w:rPr>
        <w:t xml:space="preserve"> сторонами.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Такие учащиеся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4.​ 10-14 баллов – низкая школьная мотивация.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в школе.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 w:hanging="360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 xml:space="preserve">5.​ ниже 10 баллов – негативное отношение к школе, школьная </w:t>
      </w:r>
      <w:proofErr w:type="spellStart"/>
      <w:r w:rsidRPr="002761EB">
        <w:rPr>
          <w:color w:val="000000"/>
          <w:lang w:eastAsia="ru-RU"/>
        </w:rPr>
        <w:t>дезадаптация</w:t>
      </w:r>
      <w:proofErr w:type="spellEnd"/>
      <w:r w:rsidRPr="002761EB">
        <w:rPr>
          <w:color w:val="000000"/>
          <w:lang w:eastAsia="ru-RU"/>
        </w:rPr>
        <w:t>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425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 xml:space="preserve">Такие дети испытывают серьёзные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</w:t>
      </w:r>
      <w:r w:rsidRPr="002761EB">
        <w:rPr>
          <w:color w:val="000000"/>
          <w:lang w:eastAsia="ru-RU"/>
        </w:rPr>
        <w:lastRenderedPageBreak/>
        <w:t>них невыносимо. В других случаях ученики могут проявлять агрессивные реакции, отказываясь выполнять те или иные задания, следовать тем или иным нормам и правилам.</w:t>
      </w:r>
    </w:p>
    <w:p w:rsidR="002761EB" w:rsidRPr="002761EB" w:rsidRDefault="002761EB" w:rsidP="002761EB">
      <w:pPr>
        <w:shd w:val="clear" w:color="auto" w:fill="FFFFFF"/>
        <w:suppressAutoHyphens w:val="0"/>
        <w:spacing w:before="100" w:beforeAutospacing="1" w:after="100" w:afterAutospacing="1"/>
        <w:ind w:left="708"/>
        <w:rPr>
          <w:color w:val="000000"/>
          <w:lang w:eastAsia="ru-RU"/>
        </w:rPr>
      </w:pPr>
      <w:r w:rsidRPr="002761EB">
        <w:rPr>
          <w:color w:val="000000"/>
          <w:lang w:eastAsia="ru-RU"/>
        </w:rPr>
        <w:t>Результаты учащихся могут быть представлены по уровням: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888"/>
        <w:gridCol w:w="851"/>
        <w:gridCol w:w="853"/>
        <w:gridCol w:w="851"/>
        <w:gridCol w:w="853"/>
        <w:gridCol w:w="851"/>
        <w:gridCol w:w="853"/>
        <w:gridCol w:w="851"/>
        <w:gridCol w:w="853"/>
      </w:tblGrid>
      <w:tr w:rsidR="002761EB" w:rsidRPr="002761EB" w:rsidTr="002761EB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5</w:t>
            </w:r>
          </w:p>
        </w:tc>
      </w:tr>
      <w:tr w:rsidR="002761EB" w:rsidRPr="002761EB" w:rsidTr="002761E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2761EB">
              <w:rPr>
                <w:color w:val="000000"/>
                <w:lang w:eastAsia="ru-RU"/>
              </w:rPr>
              <w:t>%</w:t>
            </w:r>
          </w:p>
        </w:tc>
      </w:tr>
      <w:tr w:rsidR="002761EB" w:rsidRPr="002761EB" w:rsidTr="002761EB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61EB" w:rsidRPr="002761EB" w:rsidRDefault="002761EB" w:rsidP="002761EB">
            <w:pPr>
              <w:suppressAutoHyphens w:val="0"/>
              <w:rPr>
                <w:rFonts w:ascii="yandex-sans" w:hAnsi="yandex-sans"/>
                <w:color w:val="000000"/>
                <w:sz w:val="18"/>
                <w:szCs w:val="18"/>
                <w:lang w:eastAsia="ru-RU"/>
              </w:rPr>
            </w:pPr>
          </w:p>
        </w:tc>
      </w:tr>
    </w:tbl>
    <w:bookmarkStart w:id="1" w:name="footnote_1"/>
    <w:p w:rsidR="002761EB" w:rsidRPr="002761EB" w:rsidRDefault="002761EB" w:rsidP="002761EB">
      <w:pPr>
        <w:shd w:val="clear" w:color="auto" w:fill="FFFFFF"/>
        <w:suppressAutoHyphens w:val="0"/>
        <w:rPr>
          <w:rFonts w:ascii="yandex-sans" w:hAnsi="yandex-sans"/>
          <w:color w:val="000000"/>
          <w:sz w:val="18"/>
          <w:szCs w:val="18"/>
          <w:lang w:eastAsia="ru-RU"/>
        </w:rPr>
      </w:pPr>
      <w:r w:rsidRPr="002761EB">
        <w:rPr>
          <w:rFonts w:ascii="yandex-sans" w:hAnsi="yandex-sans"/>
          <w:color w:val="000000"/>
          <w:sz w:val="18"/>
          <w:szCs w:val="18"/>
          <w:lang w:eastAsia="ru-RU"/>
        </w:rPr>
        <w:fldChar w:fldCharType="begin"/>
      </w:r>
      <w:r w:rsidRPr="002761EB">
        <w:rPr>
          <w:rFonts w:ascii="yandex-sans" w:hAnsi="yandex-sans"/>
          <w:color w:val="000000"/>
          <w:sz w:val="18"/>
          <w:szCs w:val="18"/>
          <w:lang w:eastAsia="ru-RU"/>
        </w:rPr>
        <w:instrText xml:space="preserve"> HYPERLINK "https://docviewer.yandex.ru/view/92377329/?*=i53NU2EJxklbqB5kDDLc3ft8x%2Bp7InVybCI6InlhLWJyb3dzZXI6Ly80RFQxdVhFUFJySlJYbFVGb2V3cnVGX01IbVlxWHl2ZmZuNjBVeVpGV2RtcnlFeHZKVEI1eS01d3EyOWs1alRxMVJDMTRJTzN2RGJFeTgtV3hIMEZ6cHNhd3JxdXFWQ0dVOUxXVElnRU93Rm9KZWF6a2N3QTFIM0ltQ0pKWTRlWEZ3bXdhenBxandVWGlqYlJRY2VYaWc9PT9zaWduPW5UT3JYYVp5NWV4d05oWnp1LXJoQ3ZtcVo4cUpxQ2FhU2RNX1B1Y0YwT0U9IiwidGl0bGUiOiIxMS1tZXRvZGlrYV91Y2hlYm5val9tb3RpdmFjaWlfZG9fMTJfbGV0X2x1c2thbm92YS5kb2MiLCJ1aWQiOiI5MjM3NzMyOSIsInl1IjoiMjg0NzU0Mjk5MTQ2NDM0OTQzOSIsIm5vaWZyYW1lIjpmYWxzZSwidHMiOjE1MDk0NDYwNjgwOTR9" \l "footnote_back_1" </w:instrText>
      </w:r>
      <w:r w:rsidRPr="002761EB">
        <w:rPr>
          <w:rFonts w:ascii="yandex-sans" w:hAnsi="yandex-sans"/>
          <w:color w:val="000000"/>
          <w:sz w:val="18"/>
          <w:szCs w:val="18"/>
          <w:lang w:eastAsia="ru-RU"/>
        </w:rPr>
        <w:fldChar w:fldCharType="separate"/>
      </w:r>
      <w:r w:rsidRPr="002761EB">
        <w:rPr>
          <w:rFonts w:ascii="yandex-sans" w:hAnsi="yandex-sans"/>
          <w:color w:val="0000FF"/>
          <w:sz w:val="15"/>
          <w:u w:val="single"/>
          <w:vertAlign w:val="superscript"/>
          <w:lang w:eastAsia="ru-RU"/>
        </w:rPr>
        <w:t>1</w:t>
      </w:r>
      <w:r w:rsidRPr="002761EB">
        <w:rPr>
          <w:rFonts w:ascii="yandex-sans" w:hAnsi="yandex-sans"/>
          <w:color w:val="000000"/>
          <w:sz w:val="18"/>
          <w:szCs w:val="18"/>
          <w:lang w:eastAsia="ru-RU"/>
        </w:rPr>
        <w:fldChar w:fldCharType="end"/>
      </w:r>
      <w:bookmarkEnd w:id="1"/>
      <w:r w:rsidRPr="002761EB">
        <w:rPr>
          <w:rFonts w:ascii="yandex-sans" w:hAnsi="yandex-sans"/>
          <w:color w:val="000000"/>
          <w:sz w:val="18"/>
          <w:szCs w:val="18"/>
          <w:lang w:eastAsia="ru-RU"/>
        </w:rPr>
        <w:t> </w:t>
      </w:r>
      <w:r w:rsidRPr="002761EB">
        <w:rPr>
          <w:color w:val="000000"/>
          <w:sz w:val="20"/>
          <w:lang w:eastAsia="ru-RU"/>
        </w:rPr>
        <w:t>Второй вариант предъявления позволяет получить более искренние ответы детей на вопросы анкеты, однако такой способ анкетирования затруднён в первом классе, так как дети ещё плохо читают.</w:t>
      </w:r>
    </w:p>
    <w:p w:rsidR="007C46BF" w:rsidRPr="002761EB" w:rsidRDefault="007C46BF" w:rsidP="002761EB">
      <w:pPr>
        <w:rPr>
          <w:szCs w:val="20"/>
        </w:rPr>
      </w:pPr>
    </w:p>
    <w:sectPr w:rsidR="007C46BF" w:rsidRPr="002761EB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761EB"/>
    <w:rsid w:val="002761EB"/>
    <w:rsid w:val="007C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761EB"/>
  </w:style>
  <w:style w:type="paragraph" w:customStyle="1" w:styleId="p1">
    <w:name w:val="p1"/>
    <w:basedOn w:val="a"/>
    <w:rsid w:val="002761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2761EB"/>
  </w:style>
  <w:style w:type="paragraph" w:customStyle="1" w:styleId="p2">
    <w:name w:val="p2"/>
    <w:basedOn w:val="a"/>
    <w:rsid w:val="002761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2761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2761EB"/>
  </w:style>
  <w:style w:type="character" w:styleId="a7">
    <w:name w:val="Hyperlink"/>
    <w:basedOn w:val="a0"/>
    <w:uiPriority w:val="99"/>
    <w:semiHidden/>
    <w:unhideWhenUsed/>
    <w:rsid w:val="002761EB"/>
    <w:rPr>
      <w:color w:val="0000FF"/>
      <w:u w:val="single"/>
    </w:rPr>
  </w:style>
  <w:style w:type="paragraph" w:customStyle="1" w:styleId="p4">
    <w:name w:val="p4"/>
    <w:basedOn w:val="a"/>
    <w:rsid w:val="002761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2761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2761EB"/>
  </w:style>
  <w:style w:type="paragraph" w:customStyle="1" w:styleId="p6">
    <w:name w:val="p6"/>
    <w:basedOn w:val="a"/>
    <w:rsid w:val="002761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2761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276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Володько</dc:creator>
  <cp:lastModifiedBy>Татьяна</cp:lastModifiedBy>
  <cp:revision>2</cp:revision>
  <cp:lastPrinted>1995-12-31T23:21:00Z</cp:lastPrinted>
  <dcterms:created xsi:type="dcterms:W3CDTF">2017-10-31T10:36:00Z</dcterms:created>
  <dcterms:modified xsi:type="dcterms:W3CDTF">2017-10-31T10:36:00Z</dcterms:modified>
</cp:coreProperties>
</file>